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Opinion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1,000-2,000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3-5 keywords</w:t>
      </w:r>
    </w:p>
    <w:p>
      <w:r>
        <w:br w:type="page"/>
      </w:r>
    </w:p>
    <w:p>
      <w:pPr>
        <w:pStyle w:val="Instruction"/>
      </w:pPr>
      <w:r>
        <w:rPr>
          <w:i/>
          <w:iCs/>
          <w:color w:val="666666"/>
        </w:rPr>
        <w:t xml:space="preserve">Opinion articles do not require an abstract.</w:t>
      </w:r>
    </w:p>
    <w:p>
      <w:r>
        <w:br w:type="page"/>
      </w:r>
    </w:p>
    <w:p>
      <w:pPr>
        <w:pStyle w:val="Heading1"/>
      </w:pPr>
      <w:r>
        <w:t xml:space="preserve">MAIN TEXT</w:t>
      </w:r>
    </w:p>
    <w:p>
      <w:pPr>
        <w:pStyle w:val="Instruction"/>
      </w:pPr>
      <w:r>
        <w:rPr>
          <w:i/>
          <w:iCs/>
          <w:color w:val="666666"/>
        </w:rPr>
        <w:t xml:space="preserve">Opinion pieces do not require formal section headings. Present your argument in a compelling, evidence-based manner. Include: the issue or controversy, your position with supporting evidence, acknowledgment of alternative viewpoints, and recommendations or call to action.</w:t>
      </w:r>
    </w:p>
    <w:p/>
    <w:p/>
    <w:p/>
    <w:p/>
    <w:p/>
    <w:p/>
    <w:p/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15 references</w:t>
      </w:r>
    </w:p>
    <w:p/>
    <w:p>
      <w:r>
        <w:br w:type="page"/>
      </w:r>
    </w:p>
    <w:p>
      <w:pPr>
        <w:pStyle w:val="Heading1"/>
      </w:pPr>
      <w:r>
        <w:t xml:space="preserve">TABLES/FIGURES</w:t>
      </w:r>
    </w:p>
    <w:p>
      <w:pPr>
        <w:pStyle w:val="Instruction"/>
      </w:pPr>
      <w:r>
        <w:rPr>
          <w:i/>
          <w:iCs/>
          <w:color w:val="666666"/>
        </w:rPr>
        <w:t xml:space="preserve">Optional, maximum 2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2026-01-10T18:46:34.186Z</dcterms:created>
  <dcterms:modified xsi:type="dcterms:W3CDTF">2026-01-10T18:46:34.186Z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